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60" w:rsidRPr="00E8609F" w:rsidRDefault="004B1B60" w:rsidP="004B1B60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bg-BG"/>
        </w:rPr>
      </w:pPr>
      <w:r w:rsidRPr="00E8609F">
        <w:rPr>
          <w:rFonts w:ascii="Times New Roman" w:hAnsi="Times New Roman" w:cs="Times New Roman"/>
          <w:b/>
          <w:noProof/>
          <w:sz w:val="28"/>
          <w:szCs w:val="28"/>
          <w:u w:val="single"/>
          <w:lang w:eastAsia="bg-BG"/>
        </w:rPr>
        <w:t>НЧ „ОБРАЗОВАНИЕ-1900” СЕЛО АГАТОВО,ОБЩИНА СЕВЛИЕВО</w:t>
      </w:r>
    </w:p>
    <w:p w:rsidR="004B1B60" w:rsidRDefault="004B1B60" w:rsidP="004B1B60">
      <w:pPr>
        <w:tabs>
          <w:tab w:val="left" w:pos="2292"/>
          <w:tab w:val="left" w:pos="2350"/>
          <w:tab w:val="left" w:pos="6002"/>
        </w:tabs>
        <w:rPr>
          <w:noProof/>
          <w:lang w:eastAsia="bg-BG"/>
        </w:rPr>
      </w:pPr>
      <w:r>
        <w:rPr>
          <w:noProof/>
          <w:lang w:eastAsia="bg-BG"/>
        </w:rPr>
        <w:tab/>
      </w:r>
    </w:p>
    <w:p w:rsidR="004B1B60" w:rsidRDefault="004B1B60" w:rsidP="004B1B60">
      <w:pPr>
        <w:tabs>
          <w:tab w:val="left" w:pos="2292"/>
          <w:tab w:val="left" w:pos="2350"/>
          <w:tab w:val="left" w:pos="5702"/>
          <w:tab w:val="left" w:pos="6002"/>
        </w:tabs>
        <w:rPr>
          <w:rFonts w:ascii="Times New Roman" w:hAnsi="Times New Roman" w:cs="Times New Roman"/>
          <w:noProof/>
          <w:sz w:val="36"/>
          <w:szCs w:val="36"/>
          <w:lang w:eastAsia="bg-BG"/>
        </w:rPr>
      </w:pPr>
      <w:r>
        <w:rPr>
          <w:noProof/>
          <w:lang w:eastAsia="bg-BG"/>
        </w:rPr>
        <w:tab/>
      </w:r>
      <w:r w:rsidRPr="009B533D">
        <w:rPr>
          <w:rFonts w:ascii="Times New Roman" w:hAnsi="Times New Roman" w:cs="Times New Roman"/>
          <w:noProof/>
          <w:sz w:val="36"/>
          <w:szCs w:val="36"/>
          <w:lang w:eastAsia="bg-BG"/>
        </w:rPr>
        <w:t>ОТЧЕТЕН ДОКЛАД</w:t>
      </w:r>
      <w:r>
        <w:rPr>
          <w:rFonts w:ascii="Times New Roman" w:hAnsi="Times New Roman" w:cs="Times New Roman"/>
          <w:noProof/>
          <w:sz w:val="36"/>
          <w:szCs w:val="36"/>
          <w:lang w:eastAsia="bg-BG"/>
        </w:rPr>
        <w:tab/>
      </w:r>
    </w:p>
    <w:p w:rsidR="004B1B60" w:rsidRDefault="004B1B60" w:rsidP="004B1B60">
      <w:pPr>
        <w:tabs>
          <w:tab w:val="left" w:pos="2292"/>
          <w:tab w:val="left" w:pos="2350"/>
          <w:tab w:val="left" w:pos="5702"/>
          <w:tab w:val="left" w:pos="6002"/>
        </w:tabs>
        <w:jc w:val="center"/>
        <w:rPr>
          <w:rFonts w:ascii="Times New Roman" w:hAnsi="Times New Roman" w:cs="Times New Roman"/>
          <w:noProof/>
          <w:sz w:val="36"/>
          <w:szCs w:val="36"/>
          <w:lang w:eastAsia="bg-BG"/>
        </w:rPr>
      </w:pPr>
      <w:r>
        <w:rPr>
          <w:rFonts w:ascii="Times New Roman" w:hAnsi="Times New Roman" w:cs="Times New Roman"/>
          <w:noProof/>
          <w:sz w:val="36"/>
          <w:szCs w:val="36"/>
          <w:lang w:eastAsia="bg-BG"/>
        </w:rPr>
        <w:t>За дейността на НЧ„Образование-1900”село Агатово</w:t>
      </w:r>
    </w:p>
    <w:p w:rsidR="004B1B60" w:rsidRPr="009B533D" w:rsidRDefault="004B1B60" w:rsidP="004B1B60">
      <w:pPr>
        <w:tabs>
          <w:tab w:val="left" w:pos="2292"/>
          <w:tab w:val="left" w:pos="2350"/>
          <w:tab w:val="left" w:pos="5702"/>
          <w:tab w:val="left" w:pos="6002"/>
        </w:tabs>
        <w:jc w:val="center"/>
        <w:rPr>
          <w:rFonts w:ascii="Times New Roman" w:hAnsi="Times New Roman" w:cs="Times New Roman"/>
          <w:noProof/>
          <w:sz w:val="32"/>
          <w:szCs w:val="32"/>
          <w:lang w:eastAsia="bg-BG"/>
        </w:rPr>
      </w:pPr>
      <w:r>
        <w:rPr>
          <w:rFonts w:ascii="Times New Roman" w:hAnsi="Times New Roman" w:cs="Times New Roman"/>
          <w:noProof/>
          <w:sz w:val="36"/>
          <w:szCs w:val="36"/>
          <w:lang w:eastAsia="bg-BG"/>
        </w:rPr>
        <w:t>за 2022</w:t>
      </w:r>
      <w:r>
        <w:rPr>
          <w:rFonts w:ascii="Times New Roman" w:hAnsi="Times New Roman" w:cs="Times New Roman"/>
          <w:noProof/>
          <w:sz w:val="36"/>
          <w:szCs w:val="36"/>
          <w:lang w:eastAsia="bg-BG"/>
        </w:rPr>
        <w:t xml:space="preserve"> година</w:t>
      </w:r>
    </w:p>
    <w:p w:rsidR="004B1B60" w:rsidRDefault="004B1B60" w:rsidP="004B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B1B60" w:rsidRDefault="004B1B60" w:rsidP="004B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B1B60" w:rsidRDefault="004B1B60" w:rsidP="004B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B1B60" w:rsidRPr="004B1B60" w:rsidRDefault="004B1B60" w:rsidP="004B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1B6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Докладът за дейността на Народно читалище „</w:t>
      </w:r>
      <w:r w:rsidRPr="004B1B6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Образование-1900“"- с.Агатово</w:t>
      </w:r>
      <w:r w:rsidRPr="004B1B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отчита изпълнението на дейностите по Годишната програма за развитие на читалищната дейност, разработена в изпълнение на Закона за народните читалища, културния календар, реализираните проекти и внесените </w:t>
      </w:r>
      <w:r w:rsidRPr="004B1B60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отчети за дейността му през 2022</w:t>
      </w:r>
      <w:r w:rsidRPr="004B1B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 </w:t>
      </w:r>
    </w:p>
    <w:p w:rsidR="001619B7" w:rsidRDefault="001619B7" w:rsidP="004B1B60">
      <w:pPr>
        <w:jc w:val="both"/>
        <w:rPr>
          <w:rFonts w:ascii="Times New Roman" w:hAnsi="Times New Roman" w:cs="Times New Roman"/>
          <w:sz w:val="28"/>
          <w:szCs w:val="28"/>
        </w:rPr>
      </w:pPr>
      <w:r w:rsidRPr="001619B7">
        <w:rPr>
          <w:rFonts w:ascii="Times New Roman" w:hAnsi="Times New Roman" w:cs="Times New Roman"/>
          <w:sz w:val="28"/>
          <w:szCs w:val="28"/>
        </w:rPr>
        <w:t>През 2022</w:t>
      </w:r>
      <w:r w:rsidR="00162C5D" w:rsidRPr="001619B7">
        <w:rPr>
          <w:rFonts w:ascii="Times New Roman" w:hAnsi="Times New Roman" w:cs="Times New Roman"/>
          <w:sz w:val="28"/>
          <w:szCs w:val="28"/>
        </w:rPr>
        <w:t xml:space="preserve"> година чи</w:t>
      </w:r>
      <w:r w:rsidR="000D7526" w:rsidRPr="001619B7">
        <w:rPr>
          <w:rFonts w:ascii="Times New Roman" w:hAnsi="Times New Roman" w:cs="Times New Roman"/>
          <w:sz w:val="28"/>
          <w:szCs w:val="28"/>
        </w:rPr>
        <w:t>талищната организация имаше 83</w:t>
      </w:r>
      <w:r w:rsidRPr="001619B7">
        <w:rPr>
          <w:rFonts w:ascii="Times New Roman" w:hAnsi="Times New Roman" w:cs="Times New Roman"/>
          <w:sz w:val="28"/>
          <w:szCs w:val="28"/>
        </w:rPr>
        <w:t xml:space="preserve"> </w:t>
      </w:r>
      <w:r w:rsidR="00162C5D" w:rsidRPr="001619B7">
        <w:rPr>
          <w:rFonts w:ascii="Times New Roman" w:hAnsi="Times New Roman" w:cs="Times New Roman"/>
          <w:sz w:val="28"/>
          <w:szCs w:val="28"/>
        </w:rPr>
        <w:t>активни, действителни членове. Съставът на читалището се актуализира ежегодно, във връзка с подготовка и провеждане на Общите събрания, като се отразяват временни замразявания на членство, или отпадане от такова. Членският вн</w:t>
      </w:r>
      <w:r>
        <w:rPr>
          <w:rFonts w:ascii="Times New Roman" w:hAnsi="Times New Roman" w:cs="Times New Roman"/>
          <w:sz w:val="28"/>
          <w:szCs w:val="28"/>
        </w:rPr>
        <w:t>ос на читалището, в размер на 1</w:t>
      </w:r>
      <w:r w:rsidR="00162C5D" w:rsidRPr="001619B7">
        <w:rPr>
          <w:rFonts w:ascii="Times New Roman" w:hAnsi="Times New Roman" w:cs="Times New Roman"/>
          <w:sz w:val="28"/>
          <w:szCs w:val="28"/>
        </w:rPr>
        <w:t>лева е събра</w:t>
      </w:r>
      <w:r>
        <w:rPr>
          <w:rFonts w:ascii="Times New Roman" w:hAnsi="Times New Roman" w:cs="Times New Roman"/>
          <w:sz w:val="28"/>
          <w:szCs w:val="28"/>
        </w:rPr>
        <w:t>н и счетоводно отразен от 62 от членовете и възлиза на 62</w:t>
      </w:r>
      <w:r w:rsidR="00162C5D" w:rsidRPr="001619B7">
        <w:rPr>
          <w:rFonts w:ascii="Times New Roman" w:hAnsi="Times New Roman" w:cs="Times New Roman"/>
          <w:sz w:val="28"/>
          <w:szCs w:val="28"/>
        </w:rPr>
        <w:t xml:space="preserve"> лева.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Събираемост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75%.</w:t>
      </w:r>
    </w:p>
    <w:p w:rsidR="00C723A8" w:rsidRDefault="004B1B60" w:rsidP="00161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9B7">
        <w:rPr>
          <w:rFonts w:ascii="Times New Roman" w:hAnsi="Times New Roman" w:cs="Times New Roman"/>
          <w:sz w:val="28"/>
          <w:szCs w:val="28"/>
        </w:rPr>
        <w:t xml:space="preserve">  </w:t>
      </w:r>
      <w:r w:rsidR="00162C5D" w:rsidRPr="001619B7">
        <w:rPr>
          <w:rFonts w:ascii="Times New Roman" w:hAnsi="Times New Roman" w:cs="Times New Roman"/>
          <w:sz w:val="28"/>
          <w:szCs w:val="28"/>
        </w:rPr>
        <w:t xml:space="preserve"> Организационна и пра</w:t>
      </w:r>
      <w:r w:rsidR="001619B7">
        <w:rPr>
          <w:rFonts w:ascii="Times New Roman" w:hAnsi="Times New Roman" w:cs="Times New Roman"/>
          <w:sz w:val="28"/>
          <w:szCs w:val="28"/>
        </w:rPr>
        <w:t>вна рамка, управление</w:t>
      </w:r>
      <w:r w:rsidR="00C723A8">
        <w:rPr>
          <w:rFonts w:ascii="Times New Roman" w:hAnsi="Times New Roman" w:cs="Times New Roman"/>
          <w:sz w:val="28"/>
          <w:szCs w:val="28"/>
        </w:rPr>
        <w:t>:</w:t>
      </w:r>
    </w:p>
    <w:p w:rsidR="001619B7" w:rsidRDefault="001619B7" w:rsidP="00161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 2022</w:t>
      </w:r>
      <w:r w:rsidR="00162C5D" w:rsidRPr="001619B7">
        <w:rPr>
          <w:rFonts w:ascii="Times New Roman" w:hAnsi="Times New Roman" w:cs="Times New Roman"/>
          <w:sz w:val="28"/>
          <w:szCs w:val="28"/>
        </w:rPr>
        <w:t>година читалището осъществяваше дейността си в съгласие със своите програмни цели, заложена в Устава на организацията, според който читалището, като юридическо лице с НЕСТОПАНСКА ЦЕЛ ЗА ИЗВЪРШВАНЕ НА ОБЩЕСТВЕНОПОЛЕЗНА ДЕЙНОСТ има следните основни цели:</w:t>
      </w:r>
    </w:p>
    <w:p w:rsidR="001619B7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1619B7">
        <w:rPr>
          <w:rFonts w:ascii="Times New Roman" w:hAnsi="Times New Roman" w:cs="Times New Roman"/>
          <w:sz w:val="28"/>
          <w:szCs w:val="28"/>
        </w:rPr>
        <w:t xml:space="preserve"> </w:t>
      </w:r>
      <w:r w:rsidRPr="001619B7">
        <w:rPr>
          <w:rFonts w:ascii="Times New Roman" w:eastAsia="MS Gothic" w:hAnsi="MS Gothic" w:cs="Times New Roman"/>
          <w:sz w:val="28"/>
          <w:szCs w:val="28"/>
        </w:rPr>
        <w:t>✓</w:t>
      </w:r>
      <w:r w:rsidRPr="001619B7">
        <w:rPr>
          <w:rFonts w:ascii="Times New Roman" w:hAnsi="Times New Roman" w:cs="Times New Roman"/>
          <w:sz w:val="28"/>
          <w:szCs w:val="28"/>
        </w:rPr>
        <w:t xml:space="preserve"> Утвърждаване на гражданското общество, като източник на социален </w:t>
      </w:r>
      <w:r w:rsidR="001619B7">
        <w:rPr>
          <w:rFonts w:ascii="Times New Roman" w:hAnsi="Times New Roman" w:cs="Times New Roman"/>
          <w:sz w:val="28"/>
          <w:szCs w:val="28"/>
        </w:rPr>
        <w:t xml:space="preserve">капитал; </w:t>
      </w:r>
    </w:p>
    <w:p w:rsidR="001619B7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1619B7">
        <w:rPr>
          <w:rFonts w:ascii="Times New Roman" w:hAnsi="Times New Roman" w:cs="Times New Roman"/>
          <w:sz w:val="28"/>
          <w:szCs w:val="28"/>
        </w:rPr>
        <w:t xml:space="preserve"> </w:t>
      </w:r>
      <w:r w:rsidRPr="001619B7">
        <w:rPr>
          <w:rFonts w:ascii="Times New Roman" w:eastAsia="MS Gothic" w:hAnsi="MS Gothic" w:cs="Times New Roman"/>
          <w:sz w:val="28"/>
          <w:szCs w:val="28"/>
        </w:rPr>
        <w:t>✓</w:t>
      </w:r>
      <w:r w:rsidRPr="001619B7">
        <w:rPr>
          <w:rFonts w:ascii="Times New Roman" w:hAnsi="Times New Roman" w:cs="Times New Roman"/>
          <w:sz w:val="28"/>
          <w:szCs w:val="28"/>
        </w:rPr>
        <w:t xml:space="preserve"> Разпространение на духовни и културно-просветни ценности, подпомагане на културното и творческо развитие, обогатяване на социалната и образователна дейност </w:t>
      </w:r>
    </w:p>
    <w:p w:rsidR="001619B7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1619B7">
        <w:rPr>
          <w:rFonts w:ascii="Times New Roman" w:eastAsia="MS Gothic" w:hAnsi="MS Gothic" w:cs="Times New Roman"/>
          <w:sz w:val="28"/>
          <w:szCs w:val="28"/>
        </w:rPr>
        <w:t>✓</w:t>
      </w:r>
      <w:r w:rsidRPr="001619B7">
        <w:rPr>
          <w:rFonts w:ascii="Times New Roman" w:hAnsi="Times New Roman" w:cs="Times New Roman"/>
          <w:sz w:val="28"/>
          <w:szCs w:val="28"/>
        </w:rPr>
        <w:t xml:space="preserve"> Подпомагане и развитие на младежки дейности </w:t>
      </w:r>
    </w:p>
    <w:p w:rsidR="00214AE7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1619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619B7">
        <w:rPr>
          <w:rFonts w:ascii="Times New Roman" w:eastAsia="MS Gothic" w:hAnsi="MS Gothic" w:cs="Times New Roman"/>
          <w:sz w:val="28"/>
          <w:szCs w:val="28"/>
        </w:rPr>
        <w:t>✓</w:t>
      </w:r>
      <w:r w:rsidRPr="001619B7">
        <w:rPr>
          <w:rFonts w:ascii="Times New Roman" w:hAnsi="Times New Roman" w:cs="Times New Roman"/>
          <w:sz w:val="28"/>
          <w:szCs w:val="28"/>
        </w:rPr>
        <w:t xml:space="preserve"> Осигуряване на достъп до информация. Постоянните дейности, осъществявани за постигане на тези цели са: </w:t>
      </w:r>
    </w:p>
    <w:p w:rsidR="00214AE7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1619B7">
        <w:rPr>
          <w:rFonts w:ascii="Times New Roman" w:eastAsia="MS Gothic" w:hAnsi="MS Gothic" w:cs="Times New Roman"/>
          <w:sz w:val="28"/>
          <w:szCs w:val="28"/>
        </w:rPr>
        <w:t>✓</w:t>
      </w:r>
      <w:r w:rsidRPr="001619B7">
        <w:rPr>
          <w:rFonts w:ascii="Times New Roman" w:hAnsi="Times New Roman" w:cs="Times New Roman"/>
          <w:sz w:val="28"/>
          <w:szCs w:val="28"/>
        </w:rPr>
        <w:t xml:space="preserve"> Поддържа общодостъпна обществена библиотека с присъщите и библиотечно – информационни дейности.</w:t>
      </w:r>
    </w:p>
    <w:p w:rsidR="00214AE7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1619B7">
        <w:rPr>
          <w:rFonts w:ascii="Times New Roman" w:hAnsi="Times New Roman" w:cs="Times New Roman"/>
          <w:sz w:val="28"/>
          <w:szCs w:val="28"/>
        </w:rPr>
        <w:t xml:space="preserve"> </w:t>
      </w:r>
      <w:r w:rsidRPr="001619B7">
        <w:rPr>
          <w:rFonts w:ascii="Times New Roman" w:eastAsia="MS Gothic" w:hAnsi="MS Gothic" w:cs="Times New Roman"/>
          <w:sz w:val="28"/>
          <w:szCs w:val="28"/>
        </w:rPr>
        <w:t>✓</w:t>
      </w:r>
      <w:r w:rsidRPr="001619B7">
        <w:rPr>
          <w:rFonts w:ascii="Times New Roman" w:hAnsi="Times New Roman" w:cs="Times New Roman"/>
          <w:sz w:val="28"/>
          <w:szCs w:val="28"/>
        </w:rPr>
        <w:t xml:space="preserve"> Организира и поддържа художествени колективи, клуб</w:t>
      </w:r>
      <w:r w:rsidR="001619B7">
        <w:rPr>
          <w:rFonts w:ascii="Times New Roman" w:hAnsi="Times New Roman" w:cs="Times New Roman"/>
          <w:sz w:val="28"/>
          <w:szCs w:val="28"/>
        </w:rPr>
        <w:t>ове</w:t>
      </w:r>
      <w:r w:rsidRPr="001619B7">
        <w:rPr>
          <w:rFonts w:ascii="Times New Roman" w:hAnsi="Times New Roman" w:cs="Times New Roman"/>
          <w:sz w:val="28"/>
          <w:szCs w:val="28"/>
        </w:rPr>
        <w:t xml:space="preserve">, празненства, концерти. </w:t>
      </w:r>
    </w:p>
    <w:p w:rsidR="00214AE7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1619B7">
        <w:rPr>
          <w:rFonts w:ascii="Times New Roman" w:eastAsia="MS Gothic" w:hAnsi="MS Gothic" w:cs="Times New Roman"/>
          <w:sz w:val="28"/>
          <w:szCs w:val="28"/>
        </w:rPr>
        <w:t>✓</w:t>
      </w:r>
      <w:r w:rsidRPr="001619B7">
        <w:rPr>
          <w:rFonts w:ascii="Times New Roman" w:hAnsi="Times New Roman" w:cs="Times New Roman"/>
          <w:sz w:val="28"/>
          <w:szCs w:val="28"/>
        </w:rPr>
        <w:t xml:space="preserve"> Организира културно-</w:t>
      </w:r>
      <w:r w:rsidRPr="00214AE7">
        <w:rPr>
          <w:rFonts w:ascii="Times New Roman" w:hAnsi="Times New Roman" w:cs="Times New Roman"/>
          <w:sz w:val="28"/>
          <w:szCs w:val="28"/>
        </w:rPr>
        <w:t xml:space="preserve">просветни изяви самостоятелно или съвместно с други организации и институции. </w:t>
      </w:r>
    </w:p>
    <w:p w:rsidR="00214AE7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214AE7">
        <w:rPr>
          <w:rFonts w:ascii="Times New Roman" w:eastAsia="MS Gothic" w:hAnsi="MS Gothic" w:cs="Times New Roman"/>
          <w:sz w:val="28"/>
          <w:szCs w:val="28"/>
        </w:rPr>
        <w:t>✓</w:t>
      </w:r>
      <w:r w:rsidRPr="00214AE7">
        <w:rPr>
          <w:rFonts w:ascii="Times New Roman" w:hAnsi="Times New Roman" w:cs="Times New Roman"/>
          <w:sz w:val="28"/>
          <w:szCs w:val="28"/>
        </w:rPr>
        <w:t xml:space="preserve"> Осъществява социални дейности и услуги, подпомагащи лица и семейства, както и такива, свързани с отглеждането, възпитанието, обучението и пълноценното уплътняване на свободното време на децата и младите хора </w:t>
      </w:r>
    </w:p>
    <w:p w:rsidR="00214AE7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214AE7">
        <w:rPr>
          <w:rFonts w:ascii="Times New Roman" w:eastAsia="MS Gothic" w:hAnsi="MS Gothic" w:cs="Times New Roman"/>
          <w:sz w:val="28"/>
          <w:szCs w:val="28"/>
        </w:rPr>
        <w:t>✓</w:t>
      </w:r>
      <w:r w:rsidRPr="00214AE7">
        <w:rPr>
          <w:rFonts w:ascii="Times New Roman" w:hAnsi="Times New Roman" w:cs="Times New Roman"/>
          <w:sz w:val="28"/>
          <w:szCs w:val="28"/>
        </w:rPr>
        <w:t xml:space="preserve">  Развива младежки дейности, в полза на най-широк кръг млади хора, без оглед на социална и етническа принадлежност. </w:t>
      </w:r>
    </w:p>
    <w:p w:rsidR="00214AE7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214AE7">
        <w:rPr>
          <w:rFonts w:ascii="Times New Roman" w:eastAsia="MS Gothic" w:hAnsi="MS Gothic" w:cs="Times New Roman"/>
          <w:sz w:val="28"/>
          <w:szCs w:val="28"/>
        </w:rPr>
        <w:t>✓</w:t>
      </w:r>
      <w:r w:rsidRPr="00214AE7">
        <w:rPr>
          <w:rFonts w:ascii="Times New Roman" w:hAnsi="Times New Roman" w:cs="Times New Roman"/>
          <w:sz w:val="28"/>
          <w:szCs w:val="28"/>
        </w:rPr>
        <w:t xml:space="preserve"> Създава условия за публичен достъп до глобалното информационно общество и информационните технологии чрез Интернет-комуникац</w:t>
      </w:r>
      <w:r w:rsidR="00214AE7">
        <w:rPr>
          <w:rFonts w:ascii="Times New Roman" w:hAnsi="Times New Roman" w:cs="Times New Roman"/>
          <w:sz w:val="28"/>
          <w:szCs w:val="28"/>
        </w:rPr>
        <w:t>ия</w:t>
      </w:r>
    </w:p>
    <w:p w:rsidR="00214AE7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214AE7">
        <w:rPr>
          <w:rFonts w:ascii="Times New Roman" w:hAnsi="Times New Roman" w:cs="Times New Roman"/>
          <w:sz w:val="28"/>
          <w:szCs w:val="28"/>
        </w:rPr>
        <w:t>Организационната структура на читалището през годината</w:t>
      </w:r>
      <w:r w:rsidR="00C723A8">
        <w:rPr>
          <w:rFonts w:ascii="Times New Roman" w:hAnsi="Times New Roman" w:cs="Times New Roman"/>
          <w:sz w:val="28"/>
          <w:szCs w:val="28"/>
        </w:rPr>
        <w:t>:</w:t>
      </w:r>
      <w:r w:rsidRPr="0021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AE7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214AE7">
        <w:rPr>
          <w:rFonts w:ascii="Times New Roman" w:hAnsi="Times New Roman" w:cs="Times New Roman"/>
          <w:sz w:val="28"/>
          <w:szCs w:val="28"/>
        </w:rPr>
        <w:t xml:space="preserve">Върховен орган – Общо събрание от </w:t>
      </w:r>
      <w:r w:rsidR="00214AE7">
        <w:rPr>
          <w:rFonts w:ascii="Times New Roman" w:hAnsi="Times New Roman" w:cs="Times New Roman"/>
          <w:sz w:val="28"/>
          <w:szCs w:val="28"/>
        </w:rPr>
        <w:t>всички читалищни членове или 83</w:t>
      </w:r>
      <w:r w:rsidRPr="00214AE7">
        <w:rPr>
          <w:rFonts w:ascii="Times New Roman" w:hAnsi="Times New Roman" w:cs="Times New Roman"/>
          <w:sz w:val="28"/>
          <w:szCs w:val="28"/>
        </w:rPr>
        <w:t xml:space="preserve"> души. Редовно общо отчетно събрание на читалището </w:t>
      </w:r>
      <w:r w:rsidR="00214AE7">
        <w:rPr>
          <w:rFonts w:ascii="Times New Roman" w:hAnsi="Times New Roman" w:cs="Times New Roman"/>
          <w:sz w:val="28"/>
          <w:szCs w:val="28"/>
        </w:rPr>
        <w:t>бе проведено на 17 март 2022</w:t>
      </w:r>
      <w:r w:rsidRPr="00214AE7">
        <w:rPr>
          <w:rFonts w:ascii="Times New Roman" w:hAnsi="Times New Roman" w:cs="Times New Roman"/>
          <w:sz w:val="28"/>
          <w:szCs w:val="28"/>
        </w:rPr>
        <w:t xml:space="preserve"> год. с дневен ред: приемане на год</w:t>
      </w:r>
      <w:r w:rsidR="00214AE7">
        <w:rPr>
          <w:rFonts w:ascii="Times New Roman" w:hAnsi="Times New Roman" w:cs="Times New Roman"/>
          <w:sz w:val="28"/>
          <w:szCs w:val="28"/>
        </w:rPr>
        <w:t>ишен доклад за дейността за 2021</w:t>
      </w:r>
      <w:r w:rsidRPr="00214AE7">
        <w:rPr>
          <w:rFonts w:ascii="Times New Roman" w:hAnsi="Times New Roman" w:cs="Times New Roman"/>
          <w:sz w:val="28"/>
          <w:szCs w:val="28"/>
        </w:rPr>
        <w:t xml:space="preserve"> год.; пр</w:t>
      </w:r>
      <w:r w:rsidR="00214AE7">
        <w:rPr>
          <w:rFonts w:ascii="Times New Roman" w:hAnsi="Times New Roman" w:cs="Times New Roman"/>
          <w:sz w:val="28"/>
          <w:szCs w:val="28"/>
        </w:rPr>
        <w:t>иемане на финансов отчет за 2021</w:t>
      </w:r>
      <w:r w:rsidRPr="00214AE7">
        <w:rPr>
          <w:rFonts w:ascii="Times New Roman" w:hAnsi="Times New Roman" w:cs="Times New Roman"/>
          <w:sz w:val="28"/>
          <w:szCs w:val="28"/>
        </w:rPr>
        <w:t xml:space="preserve"> год.; приемане </w:t>
      </w:r>
      <w:r w:rsidR="00214AE7">
        <w:rPr>
          <w:rFonts w:ascii="Times New Roman" w:hAnsi="Times New Roman" w:cs="Times New Roman"/>
          <w:sz w:val="28"/>
          <w:szCs w:val="28"/>
        </w:rPr>
        <w:t>на бюджета на читалището за 2022</w:t>
      </w:r>
      <w:r w:rsidRPr="00214AE7">
        <w:rPr>
          <w:rFonts w:ascii="Times New Roman" w:hAnsi="Times New Roman" w:cs="Times New Roman"/>
          <w:sz w:val="28"/>
          <w:szCs w:val="28"/>
        </w:rPr>
        <w:t xml:space="preserve"> година; други организационни въпроси. </w:t>
      </w:r>
    </w:p>
    <w:p w:rsidR="00214AE7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214AE7">
        <w:rPr>
          <w:rFonts w:ascii="Times New Roman" w:hAnsi="Times New Roman" w:cs="Times New Roman"/>
          <w:sz w:val="28"/>
          <w:szCs w:val="28"/>
        </w:rPr>
        <w:t xml:space="preserve"> Годишен отче</w:t>
      </w:r>
      <w:r w:rsidR="009F55C6">
        <w:rPr>
          <w:rFonts w:ascii="Times New Roman" w:hAnsi="Times New Roman" w:cs="Times New Roman"/>
          <w:sz w:val="28"/>
          <w:szCs w:val="28"/>
        </w:rPr>
        <w:t>т за дейността за 2022</w:t>
      </w:r>
      <w:r w:rsidR="00214AE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14AE7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214AE7">
        <w:rPr>
          <w:rFonts w:ascii="Times New Roman" w:hAnsi="Times New Roman" w:cs="Times New Roman"/>
          <w:sz w:val="28"/>
          <w:szCs w:val="28"/>
        </w:rPr>
        <w:t xml:space="preserve"> Настоятелството на читалището за отчетния период е в състав: П</w:t>
      </w:r>
      <w:r w:rsidR="00214AE7">
        <w:rPr>
          <w:rFonts w:ascii="Times New Roman" w:hAnsi="Times New Roman" w:cs="Times New Roman"/>
          <w:sz w:val="28"/>
          <w:szCs w:val="28"/>
        </w:rPr>
        <w:t xml:space="preserve">редседател – Ганка Христова </w:t>
      </w:r>
      <w:r w:rsidRPr="00214AE7">
        <w:rPr>
          <w:rFonts w:ascii="Times New Roman" w:hAnsi="Times New Roman" w:cs="Times New Roman"/>
          <w:sz w:val="28"/>
          <w:szCs w:val="28"/>
        </w:rPr>
        <w:t>и членов</w:t>
      </w:r>
      <w:r w:rsidR="00214AE7">
        <w:rPr>
          <w:rFonts w:ascii="Times New Roman" w:hAnsi="Times New Roman" w:cs="Times New Roman"/>
          <w:sz w:val="28"/>
          <w:szCs w:val="28"/>
        </w:rPr>
        <w:t>е: Румяна Мехмедова и Теменужка Радулова</w:t>
      </w:r>
      <w:r w:rsidR="00C723A8">
        <w:rPr>
          <w:rFonts w:ascii="Times New Roman" w:hAnsi="Times New Roman" w:cs="Times New Roman"/>
          <w:sz w:val="28"/>
          <w:szCs w:val="28"/>
        </w:rPr>
        <w:t>. През 2022</w:t>
      </w:r>
      <w:r w:rsidRPr="00214AE7">
        <w:rPr>
          <w:rFonts w:ascii="Times New Roman" w:hAnsi="Times New Roman" w:cs="Times New Roman"/>
          <w:sz w:val="28"/>
          <w:szCs w:val="28"/>
        </w:rPr>
        <w:t xml:space="preserve"> год. заседанията на Настоятелството бяха общо </w:t>
      </w:r>
      <w:r w:rsidR="00214AE7">
        <w:rPr>
          <w:rFonts w:ascii="Times New Roman" w:hAnsi="Times New Roman" w:cs="Times New Roman"/>
          <w:sz w:val="28"/>
          <w:szCs w:val="28"/>
        </w:rPr>
        <w:t>9</w:t>
      </w:r>
      <w:r w:rsidRPr="00214AE7">
        <w:rPr>
          <w:rFonts w:ascii="Times New Roman" w:hAnsi="Times New Roman" w:cs="Times New Roman"/>
          <w:sz w:val="28"/>
          <w:szCs w:val="28"/>
        </w:rPr>
        <w:t xml:space="preserve"> на брой.</w:t>
      </w:r>
    </w:p>
    <w:p w:rsidR="00646B0E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214AE7">
        <w:rPr>
          <w:rFonts w:ascii="Times New Roman" w:hAnsi="Times New Roman" w:cs="Times New Roman"/>
          <w:sz w:val="28"/>
          <w:szCs w:val="28"/>
        </w:rPr>
        <w:t xml:space="preserve"> Проверителната комисия за контрол въ</w:t>
      </w:r>
      <w:r w:rsidR="00214AE7">
        <w:rPr>
          <w:rFonts w:ascii="Times New Roman" w:hAnsi="Times New Roman" w:cs="Times New Roman"/>
          <w:sz w:val="28"/>
          <w:szCs w:val="28"/>
        </w:rPr>
        <w:t xml:space="preserve">рху дейността бе в състав: </w:t>
      </w:r>
      <w:r w:rsidR="00646B0E">
        <w:rPr>
          <w:rFonts w:ascii="Times New Roman" w:hAnsi="Times New Roman" w:cs="Times New Roman"/>
          <w:sz w:val="28"/>
          <w:szCs w:val="28"/>
        </w:rPr>
        <w:t xml:space="preserve">Детелин Кръстев,Цветанка Митева и </w:t>
      </w:r>
      <w:proofErr w:type="spellStart"/>
      <w:r w:rsidR="004B1B60">
        <w:rPr>
          <w:rFonts w:ascii="Times New Roman" w:hAnsi="Times New Roman" w:cs="Times New Roman"/>
          <w:sz w:val="28"/>
          <w:szCs w:val="28"/>
        </w:rPr>
        <w:t>Съдбина</w:t>
      </w:r>
      <w:proofErr w:type="spellEnd"/>
      <w:r w:rsidR="004B1B60">
        <w:rPr>
          <w:rFonts w:ascii="Times New Roman" w:hAnsi="Times New Roman" w:cs="Times New Roman"/>
          <w:sz w:val="28"/>
          <w:szCs w:val="28"/>
        </w:rPr>
        <w:t xml:space="preserve"> Райкова</w:t>
      </w:r>
      <w:r w:rsidR="00646B0E">
        <w:rPr>
          <w:rFonts w:ascii="Times New Roman" w:hAnsi="Times New Roman" w:cs="Times New Roman"/>
          <w:sz w:val="28"/>
          <w:szCs w:val="28"/>
        </w:rPr>
        <w:t>.</w:t>
      </w:r>
      <w:r w:rsidRPr="0021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0E" w:rsidRDefault="00646B0E" w:rsidP="00161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през 2022</w:t>
      </w:r>
      <w:r w:rsidR="00162C5D" w:rsidRPr="00214AE7">
        <w:rPr>
          <w:rFonts w:ascii="Times New Roman" w:hAnsi="Times New Roman" w:cs="Times New Roman"/>
          <w:sz w:val="28"/>
          <w:szCs w:val="28"/>
        </w:rPr>
        <w:t>г. основни, действащи за организацията и управлението на читалището са регистрации, вписвания и документи, изискуеми за неговия правен и организационен статут:</w:t>
      </w:r>
    </w:p>
    <w:p w:rsidR="00646B0E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214AE7">
        <w:rPr>
          <w:rFonts w:ascii="Times New Roman" w:hAnsi="Times New Roman" w:cs="Times New Roman"/>
          <w:sz w:val="28"/>
          <w:szCs w:val="28"/>
        </w:rPr>
        <w:t xml:space="preserve"> </w:t>
      </w:r>
      <w:r w:rsidRPr="00214AE7">
        <w:rPr>
          <w:rFonts w:ascii="Times New Roman" w:eastAsia="MS Gothic" w:hAnsi="MS Gothic" w:cs="Times New Roman"/>
          <w:sz w:val="28"/>
          <w:szCs w:val="28"/>
        </w:rPr>
        <w:t>✓</w:t>
      </w:r>
      <w:r w:rsidRPr="00214AE7">
        <w:rPr>
          <w:rFonts w:ascii="Times New Roman" w:hAnsi="Times New Roman" w:cs="Times New Roman"/>
          <w:sz w:val="28"/>
          <w:szCs w:val="28"/>
        </w:rPr>
        <w:t xml:space="preserve"> Устав на народно читалище </w:t>
      </w:r>
      <w:r w:rsidR="00646B0E">
        <w:rPr>
          <w:rFonts w:ascii="Times New Roman" w:hAnsi="Times New Roman" w:cs="Times New Roman"/>
          <w:sz w:val="28"/>
          <w:szCs w:val="28"/>
        </w:rPr>
        <w:t>„Образование-1900”</w:t>
      </w:r>
    </w:p>
    <w:p w:rsidR="00646B0E" w:rsidRDefault="00162C5D" w:rsidP="001619B7">
      <w:pPr>
        <w:rPr>
          <w:rFonts w:ascii="Times New Roman" w:hAnsi="Times New Roman" w:cs="Times New Roman"/>
          <w:sz w:val="28"/>
          <w:szCs w:val="28"/>
        </w:rPr>
      </w:pPr>
      <w:r w:rsidRPr="00214AE7">
        <w:rPr>
          <w:rFonts w:ascii="Times New Roman" w:hAnsi="Times New Roman" w:cs="Times New Roman"/>
          <w:sz w:val="28"/>
          <w:szCs w:val="28"/>
        </w:rPr>
        <w:t xml:space="preserve"> </w:t>
      </w:r>
      <w:r w:rsidRPr="00214AE7">
        <w:rPr>
          <w:rFonts w:ascii="Times New Roman" w:eastAsia="MS Gothic" w:hAnsi="MS Gothic" w:cs="Times New Roman"/>
          <w:sz w:val="28"/>
          <w:szCs w:val="28"/>
        </w:rPr>
        <w:t>✓</w:t>
      </w:r>
      <w:r w:rsidRPr="00214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AE7">
        <w:rPr>
          <w:rFonts w:ascii="Times New Roman" w:hAnsi="Times New Roman" w:cs="Times New Roman"/>
          <w:sz w:val="28"/>
          <w:szCs w:val="28"/>
        </w:rPr>
        <w:t>Устройствен</w:t>
      </w:r>
      <w:proofErr w:type="spellEnd"/>
      <w:r w:rsidRPr="00214AE7">
        <w:rPr>
          <w:rFonts w:ascii="Times New Roman" w:hAnsi="Times New Roman" w:cs="Times New Roman"/>
          <w:sz w:val="28"/>
          <w:szCs w:val="28"/>
        </w:rPr>
        <w:t xml:space="preserve"> правилни</w:t>
      </w:r>
      <w:r w:rsidR="00646B0E">
        <w:rPr>
          <w:rFonts w:ascii="Times New Roman" w:hAnsi="Times New Roman" w:cs="Times New Roman"/>
          <w:sz w:val="28"/>
          <w:szCs w:val="28"/>
        </w:rPr>
        <w:t xml:space="preserve">к на читалището </w:t>
      </w:r>
    </w:p>
    <w:p w:rsidR="00646B0E" w:rsidRPr="00646B0E" w:rsidRDefault="00646B0E" w:rsidP="001619B7">
      <w:pPr>
        <w:rPr>
          <w:rFonts w:ascii="Times New Roman" w:hAnsi="Times New Roman" w:cs="Times New Roman"/>
          <w:sz w:val="28"/>
          <w:szCs w:val="28"/>
        </w:rPr>
      </w:pPr>
      <w:r w:rsidRPr="00646B0E">
        <w:rPr>
          <w:rFonts w:ascii="Times New Roman" w:eastAsia="MS Gothic" w:hAnsi="MS Gothic" w:cs="Times New Roman"/>
          <w:sz w:val="28"/>
          <w:szCs w:val="28"/>
        </w:rPr>
        <w:t>✓</w:t>
      </w:r>
      <w:r>
        <w:rPr>
          <w:rFonts w:ascii="Times New Roman" w:hAnsi="Times New Roman" w:cs="Times New Roman"/>
          <w:sz w:val="28"/>
          <w:szCs w:val="28"/>
        </w:rPr>
        <w:t xml:space="preserve"> Други вътреш</w:t>
      </w:r>
      <w:r w:rsidRPr="00646B0E">
        <w:rPr>
          <w:rFonts w:ascii="Times New Roman" w:hAnsi="Times New Roman" w:cs="Times New Roman"/>
          <w:sz w:val="28"/>
          <w:szCs w:val="28"/>
        </w:rPr>
        <w:t>ни правила и правилници</w:t>
      </w:r>
    </w:p>
    <w:p w:rsidR="00C723A8" w:rsidRDefault="00162C5D" w:rsidP="00E026B0">
      <w:pPr>
        <w:pStyle w:val="a4"/>
        <w:ind w:left="0"/>
        <w:rPr>
          <w:sz w:val="28"/>
          <w:szCs w:val="28"/>
        </w:rPr>
      </w:pPr>
      <w:r w:rsidRPr="00214AE7">
        <w:rPr>
          <w:sz w:val="28"/>
          <w:szCs w:val="28"/>
        </w:rPr>
        <w:t xml:space="preserve"> Го</w:t>
      </w:r>
      <w:r w:rsidR="00646B0E">
        <w:rPr>
          <w:sz w:val="28"/>
          <w:szCs w:val="28"/>
        </w:rPr>
        <w:t>дишен отчет за дейността за 2022</w:t>
      </w:r>
      <w:r w:rsidRPr="00214AE7">
        <w:rPr>
          <w:sz w:val="28"/>
          <w:szCs w:val="28"/>
        </w:rPr>
        <w:t>г</w:t>
      </w:r>
      <w:r w:rsidRPr="007749EB">
        <w:rPr>
          <w:sz w:val="28"/>
          <w:szCs w:val="28"/>
        </w:rPr>
        <w:t xml:space="preserve">. </w:t>
      </w:r>
    </w:p>
    <w:p w:rsidR="00E026B0" w:rsidRDefault="00162C5D" w:rsidP="00E026B0">
      <w:pPr>
        <w:pStyle w:val="a4"/>
        <w:ind w:left="0"/>
        <w:rPr>
          <w:sz w:val="28"/>
          <w:szCs w:val="28"/>
        </w:rPr>
      </w:pPr>
      <w:r w:rsidRPr="007749EB">
        <w:rPr>
          <w:sz w:val="28"/>
          <w:szCs w:val="28"/>
        </w:rPr>
        <w:t xml:space="preserve"> </w:t>
      </w:r>
      <w:r w:rsidR="007749EB" w:rsidRPr="007749EB">
        <w:rPr>
          <w:sz w:val="28"/>
          <w:szCs w:val="28"/>
        </w:rPr>
        <w:t>Добро сътрудничество имаме с кметството,в лицето на кмета и секретаря. Много добро е и сътрудничеството ни с Община Севлиево,чиито служители винаги се отзоваваха на нашите проблеми и помагаха за решаването им.Огромна благодарност и към Читалище „Развитие-1870“ от гр.Севлиево,от които винаги получаваме ефективна и навременна помощ.Същото не може да се каже за останалите неправителствени организации в селото.</w:t>
      </w:r>
    </w:p>
    <w:p w:rsidR="007749EB" w:rsidRPr="007749EB" w:rsidRDefault="007749EB" w:rsidP="00E026B0">
      <w:pPr>
        <w:pStyle w:val="a4"/>
        <w:ind w:left="0"/>
        <w:rPr>
          <w:sz w:val="28"/>
          <w:szCs w:val="28"/>
        </w:rPr>
      </w:pPr>
      <w:r w:rsidRPr="007749EB">
        <w:rPr>
          <w:noProof/>
          <w:sz w:val="28"/>
          <w:szCs w:val="28"/>
          <w:lang w:val="ru-RU"/>
        </w:rPr>
        <w:t xml:space="preserve">НЧ «Образование-1900» разполага с една компютърна конфигурация, принтер с ксерокс и скенер.Осигурен е безплатен интернет достъп.Младите хора от селото активно се възползват от тези придобивки и осъществяват връзка със своите близки и приятели от страната и чужбина. </w:t>
      </w:r>
    </w:p>
    <w:p w:rsidR="007749EB" w:rsidRPr="007749EB" w:rsidRDefault="007749EB" w:rsidP="007749E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7749E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Идеята ни беше да привлечем и възрастните хора от селото в света на информационните технологии,но за жалост липсваше интерес от тяхна страна.Няколко жители на селото се възползваха от размножителната техника.</w:t>
      </w:r>
    </w:p>
    <w:p w:rsidR="007749EB" w:rsidRDefault="007749EB" w:rsidP="007749E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749E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proofErr w:type="gramStart"/>
      <w:r w:rsidRPr="007749EB">
        <w:rPr>
          <w:rFonts w:ascii="Times New Roman" w:hAnsi="Times New Roman" w:cs="Times New Roman"/>
          <w:noProof/>
          <w:sz w:val="28"/>
          <w:szCs w:val="28"/>
          <w:lang w:val="ru-RU"/>
        </w:rPr>
        <w:t>Почти същото може да се каже и за ползването на библиотеката.Разполагаме с богат библиотечен фонд,който през изминалата година бе обогатен със 179 закупени и дарени книги.От него се възползват предимно децата и учениците при търсене на задължит</w:t>
      </w:r>
      <w:r w:rsidR="004B1B60">
        <w:rPr>
          <w:rFonts w:ascii="Times New Roman" w:hAnsi="Times New Roman" w:cs="Times New Roman"/>
          <w:noProof/>
          <w:sz w:val="28"/>
          <w:szCs w:val="28"/>
          <w:lang w:val="ru-RU"/>
        </w:rPr>
        <w:t>елната за прочитане литература.С набавянето на нова литература са увеличиха читателите сред в</w:t>
      </w:r>
      <w:r w:rsidRPr="007749E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ъзрастните </w:t>
      </w:r>
      <w:r w:rsidR="004B1B60">
        <w:rPr>
          <w:rFonts w:ascii="Times New Roman" w:hAnsi="Times New Roman" w:cs="Times New Roman"/>
          <w:noProof/>
          <w:sz w:val="28"/>
          <w:szCs w:val="28"/>
          <w:lang w:val="ru-RU"/>
        </w:rPr>
        <w:t>жители</w:t>
      </w:r>
      <w:r w:rsidRPr="007749EB">
        <w:rPr>
          <w:rFonts w:ascii="Times New Roman" w:hAnsi="Times New Roman" w:cs="Times New Roman"/>
          <w:noProof/>
          <w:sz w:val="28"/>
          <w:szCs w:val="28"/>
          <w:lang w:val="ru-RU"/>
        </w:rPr>
        <w:t>,традиционно четящи хора.За в бъдеще</w:t>
      </w:r>
      <w:proofErr w:type="gramEnd"/>
      <w:r w:rsidRPr="007749E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трябва да се работи в тази насока,защото прочитането на хубава книга е нещо ценно и незаменимо. </w:t>
      </w:r>
      <w:r w:rsidR="00D9325C">
        <w:rPr>
          <w:rFonts w:ascii="Times New Roman" w:hAnsi="Times New Roman" w:cs="Times New Roman"/>
          <w:noProof/>
          <w:sz w:val="28"/>
          <w:szCs w:val="28"/>
          <w:lang w:val="ru-RU"/>
        </w:rPr>
        <w:t>Библиотеката е подредена,прочистена и са обособени три зали за руска и съветска литература,българска литература и зала за чуждестранна литература</w:t>
      </w:r>
      <w:r w:rsidR="00B47452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B75304" w:rsidRDefault="00B75304" w:rsidP="007749E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Обособен е кът под надслов «От агатовци за агатовци-написаното остава».В него са изложени книги на родолюбиви българи с корени от Агатово.</w:t>
      </w:r>
    </w:p>
    <w:p w:rsidR="002135BA" w:rsidRPr="007749EB" w:rsidRDefault="002135BA" w:rsidP="007749E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И тази година се наблегна на ремонт и поддръжка на сградата на читалището.Подменена беше дограмата на салона,изградена е вътрешна тоалетна.Подменени бяха осветителните тела в салона и на сцената и беше отремонтирана част от ел.инсталацията.</w:t>
      </w:r>
      <w:r w:rsidR="00D9325C">
        <w:rPr>
          <w:rFonts w:ascii="Times New Roman" w:hAnsi="Times New Roman" w:cs="Times New Roman"/>
          <w:noProof/>
          <w:sz w:val="28"/>
          <w:szCs w:val="28"/>
          <w:lang w:val="ru-RU"/>
        </w:rPr>
        <w:t>Закупени бяха и две камери за видеонаблюдение.</w:t>
      </w:r>
    </w:p>
    <w:p w:rsidR="005F3BA8" w:rsidRDefault="005F3BA8" w:rsidP="005F3BA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5F3BA8">
        <w:rPr>
          <w:rFonts w:ascii="Times New Roman" w:hAnsi="Times New Roman" w:cs="Times New Roman"/>
          <w:noProof/>
          <w:sz w:val="28"/>
          <w:szCs w:val="28"/>
          <w:lang w:val="ru-RU"/>
        </w:rPr>
        <w:t>Културно-масова работа.</w:t>
      </w:r>
    </w:p>
    <w:p w:rsidR="005F3BA8" w:rsidRDefault="005F3BA8" w:rsidP="005F3BA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Някои от празниците </w:t>
      </w:r>
      <w:r w:rsidRPr="005F3BA8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бяха отбелязани на страницата на читалището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във фейсбук </w:t>
      </w:r>
      <w:r w:rsidRPr="005F3BA8">
        <w:rPr>
          <w:rFonts w:ascii="Times New Roman" w:hAnsi="Times New Roman" w:cs="Times New Roman"/>
          <w:noProof/>
          <w:sz w:val="28"/>
          <w:szCs w:val="28"/>
          <w:lang w:val="ru-RU"/>
        </w:rPr>
        <w:t>и с нагледни материали,поставени на подходящи места.</w:t>
      </w:r>
    </w:p>
    <w:p w:rsidR="005F3BA8" w:rsidRDefault="005F3BA8" w:rsidP="005F3BA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Баба Марта раздаде мартенички на жителите на селото</w:t>
      </w:r>
      <w:r w:rsidR="0033614A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33614A" w:rsidRDefault="0033614A" w:rsidP="005F3BA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val="ru-RU"/>
        </w:rPr>
        <w:t>В деня на националния празник на България отново се събрахме пред паметника на загиналите за свободата от селото,за да отдадем почит пред тяхната саможертва.Поднесени бяха венец и цветя от признателните агатовци.Слово за празника прочете кметът Валентин Василев,децата изнесоха кратък рецитал,а Зара Ненчева със своето изпълнение на н</w:t>
      </w:r>
      <w:r w:rsidR="0003514F">
        <w:rPr>
          <w:rFonts w:ascii="Times New Roman" w:hAnsi="Times New Roman" w:cs="Times New Roman"/>
          <w:noProof/>
          <w:sz w:val="28"/>
          <w:szCs w:val="28"/>
          <w:lang w:val="ru-RU"/>
        </w:rPr>
        <w:t>ародни песни ни накара да вярваме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,че докато има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такива деца,България ще пребъде.</w:t>
      </w:r>
    </w:p>
    <w:p w:rsidR="00D9325C" w:rsidRDefault="00D9325C" w:rsidP="005F3BA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Читалището подари на жителите и гостите на селото великденски концерт,поднесен от малките танцьори и певци от Фолклорен ансамбъл «Развитие» от гр.Севлиево.А седмица преди това лазарки в пъстри носии обикаляха из селото и с песни и наричания пожелаваха на стопаните благодатна и плодородна година.</w:t>
      </w:r>
    </w:p>
    <w:p w:rsidR="005F3BA8" w:rsidRPr="005F3BA8" w:rsidRDefault="005F3BA8" w:rsidP="005F3BA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С концерт на Трио «Звън»</w:t>
      </w:r>
      <w:r w:rsidR="0033614A">
        <w:rPr>
          <w:rFonts w:ascii="Times New Roman" w:hAnsi="Times New Roman" w:cs="Times New Roman"/>
          <w:noProof/>
          <w:sz w:val="28"/>
          <w:szCs w:val="28"/>
          <w:lang w:val="ru-RU"/>
        </w:rPr>
        <w:t>,със стихове, поздравления и цветя от децата от клуб «Художествено слово» бяха уважени бивши и настоящи учители и цялата общност на селото по случай 24 май.</w:t>
      </w:r>
    </w:p>
    <w:p w:rsidR="00401518" w:rsidRPr="00170222" w:rsidRDefault="005F3BA8" w:rsidP="00B307C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ru-RU"/>
        </w:rPr>
      </w:pPr>
      <w:proofErr w:type="gramStart"/>
      <w:r w:rsidRPr="00170222">
        <w:rPr>
          <w:rFonts w:ascii="Times New Roman" w:hAnsi="Times New Roman" w:cs="Times New Roman"/>
          <w:noProof/>
          <w:sz w:val="28"/>
          <w:szCs w:val="28"/>
          <w:lang w:val="ru-RU"/>
        </w:rPr>
        <w:t>Читалището в Агатово е едно от малкото селски читалища,които работят за осмисляне свободното време на децата.Можем да се похвалим с много добри резултати в тази посока.Работи се както с децата от селото,така и с гостуващите през ваканциите.По-малките се включиха в кръжок «Художествено слово» Децата са актив</w:t>
      </w:r>
      <w:r w:rsidR="00AA030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ни участници във всяко тържество </w:t>
      </w:r>
      <w:r w:rsidRPr="00170222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и винаги доставят удоволствие на</w:t>
      </w:r>
      <w:proofErr w:type="gramEnd"/>
      <w:r w:rsidRPr="00170222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публиката със своите изпълнения.Заработи инициативата  «Четене през лятото».</w:t>
      </w:r>
    </w:p>
    <w:p w:rsidR="00B47452" w:rsidRDefault="005F3BA8" w:rsidP="00B307C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5F3BA8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Проведен бе традиционния конкурс за рисунка на асфалт </w:t>
      </w:r>
      <w:r w:rsidR="00B307C8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и върху хартия </w:t>
      </w:r>
      <w:r w:rsidRPr="005F3BA8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на тема </w:t>
      </w:r>
      <w:r w:rsidR="00B307C8">
        <w:rPr>
          <w:rFonts w:ascii="Times New Roman" w:hAnsi="Times New Roman" w:cs="Times New Roman"/>
          <w:noProof/>
          <w:sz w:val="28"/>
          <w:szCs w:val="28"/>
          <w:lang w:val="ru-RU"/>
        </w:rPr>
        <w:t>«Ваканция на село» .</w:t>
      </w:r>
      <w:r w:rsidRPr="005F3BA8">
        <w:rPr>
          <w:rFonts w:ascii="Times New Roman" w:hAnsi="Times New Roman" w:cs="Times New Roman"/>
          <w:noProof/>
          <w:sz w:val="28"/>
          <w:szCs w:val="28"/>
          <w:lang w:val="ru-RU"/>
        </w:rPr>
        <w:t>Включиха се 13 деца</w:t>
      </w:r>
      <w:r w:rsidR="00B307C8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от 3 до 16 години</w:t>
      </w:r>
      <w:r w:rsidRPr="005F3BA8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="00D922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F3BA8">
        <w:rPr>
          <w:rFonts w:ascii="Times New Roman" w:hAnsi="Times New Roman" w:cs="Times New Roman"/>
          <w:noProof/>
          <w:sz w:val="28"/>
          <w:szCs w:val="28"/>
        </w:rPr>
        <w:t xml:space="preserve">  Проведе се и традиционното състе</w:t>
      </w:r>
      <w:r w:rsidR="00D92243">
        <w:rPr>
          <w:rFonts w:ascii="Times New Roman" w:hAnsi="Times New Roman" w:cs="Times New Roman"/>
          <w:noProof/>
          <w:sz w:val="28"/>
          <w:szCs w:val="28"/>
        </w:rPr>
        <w:t>зание по майсторско управление на велосипед при спазване правилата за движение.Децата редиха пъзели с пътни знаци и решаваха тест,с което показаха,че познават правилника за движение по пътищата</w:t>
      </w:r>
      <w:r w:rsidR="0051708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F3BA8" w:rsidRDefault="005F3BA8" w:rsidP="00B307C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5F3BA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23A8">
        <w:rPr>
          <w:rFonts w:ascii="Times New Roman" w:hAnsi="Times New Roman" w:cs="Times New Roman"/>
          <w:noProof/>
          <w:sz w:val="28"/>
          <w:szCs w:val="28"/>
        </w:rPr>
        <w:t>И тази година се проведе станалият вече традиционен футболен турнир.Домакин беше читалището и кметството на село Крамолин.Нашите футболисти отново победиха младежите от Крамолин</w:t>
      </w:r>
      <w:r w:rsidR="00B307C8">
        <w:rPr>
          <w:rFonts w:ascii="Times New Roman" w:hAnsi="Times New Roman" w:cs="Times New Roman"/>
          <w:noProof/>
          <w:sz w:val="28"/>
          <w:szCs w:val="28"/>
        </w:rPr>
        <w:t>.Благодарим за подкрепата на Сдружение „Деветашко плато”,които предоставиха купата за победителя и грамоти за участие.Надяваме се отново с тяхна помощ да реализираме одобреният проект за ограда на игрището в Агатово.</w:t>
      </w:r>
      <w:r w:rsidRPr="005F3BA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307C8" w:rsidRDefault="00B307C8" w:rsidP="00B307C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 покана на читалищното ръководство ни гостуваха младежите от Общностен център Севлиево.Повече от два часа децата се забавляваха с логически и конструктивни игри и с най-голямата атракция-надувен замък.</w:t>
      </w:r>
    </w:p>
    <w:p w:rsidR="00B47452" w:rsidRDefault="00B47452" w:rsidP="00B307C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 интерес децата участват в кулинарните ни занимания.Тази година се запознахме със спецификата на кексовото тесто и си приготвихме чудесен кекс,който изчезва за </w:t>
      </w:r>
      <w:r w:rsidR="00AA0309">
        <w:rPr>
          <w:rFonts w:ascii="Times New Roman" w:hAnsi="Times New Roman" w:cs="Times New Roman"/>
          <w:noProof/>
          <w:sz w:val="28"/>
          <w:szCs w:val="28"/>
        </w:rPr>
        <w:t>минути.Бърза,лесна и вкусна се оказа импровизираната сладоледена торта.Игрите и закачките продължиха до късния следобед.</w:t>
      </w:r>
    </w:p>
    <w:p w:rsidR="00401518" w:rsidRDefault="00401518" w:rsidP="00B307C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края на август си направихме „Динено парти”.”Познай теглото на динята”,състезание за бързо търкаляне на диня,точна стрелба с динени семки,най-бързо изяден резен диня,ядене на диня по двойки със завързани очи.Включиха се 12 деца.А от вкусните дини опита и публиката.</w:t>
      </w:r>
    </w:p>
    <w:p w:rsidR="00401518" w:rsidRPr="005F3BA8" w:rsidRDefault="00401518" w:rsidP="00B307C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навечерието на Коледните празници ни гостуваха самодейците от НЧ „Трезвеност-1870” от град Сухиндол.</w:t>
      </w:r>
      <w:r w:rsidR="00170222">
        <w:rPr>
          <w:rFonts w:ascii="Times New Roman" w:hAnsi="Times New Roman" w:cs="Times New Roman"/>
          <w:noProof/>
          <w:sz w:val="28"/>
          <w:szCs w:val="28"/>
        </w:rPr>
        <w:t>Те поднесоха богата програма,в която освен много музика имаше и възпроизвеждане на ритуали,свързани с Игнажден,Бъдни вечер,Коледа и Нова година.</w:t>
      </w:r>
      <w:r w:rsidR="00AA0309">
        <w:rPr>
          <w:rFonts w:ascii="Times New Roman" w:hAnsi="Times New Roman" w:cs="Times New Roman"/>
          <w:noProof/>
          <w:sz w:val="28"/>
          <w:szCs w:val="28"/>
        </w:rPr>
        <w:t>Дядо Коледа раздаде подаръци на послушните деца.</w:t>
      </w:r>
      <w:r w:rsidR="00170222">
        <w:rPr>
          <w:rFonts w:ascii="Times New Roman" w:hAnsi="Times New Roman" w:cs="Times New Roman"/>
          <w:noProof/>
          <w:sz w:val="28"/>
          <w:szCs w:val="28"/>
        </w:rPr>
        <w:t>Традиционно завършихме с общо хоро.</w:t>
      </w:r>
    </w:p>
    <w:p w:rsidR="00B47452" w:rsidRDefault="00B47452" w:rsidP="00AA03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Подадени навреме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инфокарта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читалище и библиотека,годишно отчитане в НСИ,Декларация в Инспекция по труда.</w:t>
      </w:r>
    </w:p>
    <w:p w:rsidR="005F3BA8" w:rsidRPr="005F3BA8" w:rsidRDefault="005F3BA8" w:rsidP="005F3BA8">
      <w:pPr>
        <w:rPr>
          <w:rFonts w:ascii="Times New Roman" w:hAnsi="Times New Roman" w:cs="Times New Roman"/>
          <w:sz w:val="28"/>
          <w:szCs w:val="28"/>
        </w:rPr>
      </w:pPr>
      <w:r w:rsidRPr="005F3BA8">
        <w:rPr>
          <w:rFonts w:ascii="Times New Roman" w:hAnsi="Times New Roman" w:cs="Times New Roman"/>
          <w:sz w:val="28"/>
          <w:szCs w:val="28"/>
        </w:rPr>
        <w:lastRenderedPageBreak/>
        <w:t>Финансиране.</w:t>
      </w:r>
    </w:p>
    <w:p w:rsidR="005F3BA8" w:rsidRPr="005F3BA8" w:rsidRDefault="00170222" w:rsidP="005F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Държавна субсидия за 2022</w:t>
      </w:r>
      <w:r w:rsidR="005F3BA8" w:rsidRPr="005F3BA8">
        <w:rPr>
          <w:rFonts w:ascii="Times New Roman" w:hAnsi="Times New Roman" w:cs="Times New Roman"/>
          <w:sz w:val="28"/>
          <w:szCs w:val="28"/>
        </w:rPr>
        <w:t>г.-</w:t>
      </w:r>
      <w:r w:rsidR="005F3BA8" w:rsidRPr="005F3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13 873</w:t>
      </w:r>
      <w:r w:rsidR="005F3BA8" w:rsidRPr="005F3BA8">
        <w:rPr>
          <w:rFonts w:ascii="Times New Roman" w:hAnsi="Times New Roman" w:cs="Times New Roman"/>
          <w:sz w:val="28"/>
          <w:szCs w:val="28"/>
          <w:lang w:val="en-US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лева.Остатък от 2021</w:t>
      </w:r>
      <w:r w:rsidR="005F3BA8" w:rsidRPr="005F3BA8">
        <w:rPr>
          <w:rFonts w:ascii="Times New Roman" w:hAnsi="Times New Roman" w:cs="Times New Roman"/>
          <w:sz w:val="28"/>
          <w:szCs w:val="28"/>
        </w:rPr>
        <w:t>г</w:t>
      </w:r>
      <w:r w:rsidR="005F3BA8" w:rsidRPr="005F3BA8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4706.6</w:t>
      </w:r>
      <w:r w:rsidR="005F3BA8" w:rsidRPr="005F3BA8">
        <w:rPr>
          <w:rFonts w:ascii="Times New Roman" w:hAnsi="Times New Roman" w:cs="Times New Roman"/>
          <w:sz w:val="28"/>
          <w:szCs w:val="28"/>
        </w:rPr>
        <w:t xml:space="preserve">4.Общо </w:t>
      </w:r>
      <w:r>
        <w:rPr>
          <w:rFonts w:ascii="Times New Roman" w:hAnsi="Times New Roman" w:cs="Times New Roman"/>
          <w:sz w:val="28"/>
          <w:szCs w:val="28"/>
        </w:rPr>
        <w:t>18 579.64</w:t>
      </w:r>
      <w:r w:rsidR="005F3BA8" w:rsidRPr="005F3BA8">
        <w:rPr>
          <w:rFonts w:ascii="Times New Roman" w:hAnsi="Times New Roman" w:cs="Times New Roman"/>
          <w:sz w:val="28"/>
          <w:szCs w:val="28"/>
        </w:rPr>
        <w:t>лв.</w:t>
      </w:r>
    </w:p>
    <w:p w:rsidR="005F3BA8" w:rsidRPr="005F3BA8" w:rsidRDefault="00170222" w:rsidP="005F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Разходите са в размер на  18 573.03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лв</w:t>
      </w:r>
      <w:proofErr w:type="spellEnd"/>
      <w:r>
        <w:rPr>
          <w:rFonts w:ascii="Times New Roman" w:hAnsi="Times New Roman" w:cs="Times New Roman"/>
          <w:sz w:val="28"/>
          <w:szCs w:val="28"/>
        </w:rPr>
        <w:t>,като</w:t>
      </w:r>
      <w:r w:rsidR="002135BA">
        <w:rPr>
          <w:rFonts w:ascii="Times New Roman" w:hAnsi="Times New Roman" w:cs="Times New Roman"/>
          <w:sz w:val="28"/>
          <w:szCs w:val="28"/>
        </w:rPr>
        <w:t xml:space="preserve"> 7 047.72 са заделени за ремонт и поддръжка на сградата</w:t>
      </w:r>
      <w:r>
        <w:rPr>
          <w:rFonts w:ascii="Times New Roman" w:hAnsi="Times New Roman" w:cs="Times New Roman"/>
          <w:sz w:val="28"/>
          <w:szCs w:val="28"/>
        </w:rPr>
        <w:t>.  Остатък към 31.12.2022г.  6.61</w:t>
      </w:r>
      <w:r w:rsidR="005F3BA8" w:rsidRPr="005F3BA8">
        <w:rPr>
          <w:rFonts w:ascii="Times New Roman" w:hAnsi="Times New Roman" w:cs="Times New Roman"/>
          <w:sz w:val="28"/>
          <w:szCs w:val="28"/>
        </w:rPr>
        <w:t xml:space="preserve"> лева.</w:t>
      </w:r>
    </w:p>
    <w:p w:rsidR="005F3BA8" w:rsidRPr="005F3BA8" w:rsidRDefault="005F3BA8" w:rsidP="005F3BA8">
      <w:pPr>
        <w:rPr>
          <w:rFonts w:ascii="Times New Roman" w:hAnsi="Times New Roman" w:cs="Times New Roman"/>
          <w:sz w:val="28"/>
          <w:szCs w:val="28"/>
        </w:rPr>
      </w:pPr>
      <w:r w:rsidRPr="005F3BA8">
        <w:rPr>
          <w:rFonts w:ascii="Times New Roman" w:hAnsi="Times New Roman" w:cs="Times New Roman"/>
          <w:sz w:val="28"/>
          <w:szCs w:val="28"/>
        </w:rPr>
        <w:t>В заключение може да се каже,че най.важният фактор в работата на читалищното ръководство са потребителите и затова мероприятията са насочени към техните потребности.Необходимо е да се работи още по-усърдно за едно устойчиво,съвременно и необходимо развитие на читалищната дейност.Защото Читалището е мястото,където се съхранява и популяризира българската духовност.</w:t>
      </w:r>
    </w:p>
    <w:p w:rsidR="005F3BA8" w:rsidRPr="005F3BA8" w:rsidRDefault="005F3BA8" w:rsidP="005F3BA8">
      <w:pPr>
        <w:rPr>
          <w:rFonts w:ascii="Times New Roman" w:hAnsi="Times New Roman" w:cs="Times New Roman"/>
          <w:sz w:val="28"/>
          <w:szCs w:val="28"/>
        </w:rPr>
      </w:pPr>
      <w:r w:rsidRPr="005F3BA8">
        <w:rPr>
          <w:rFonts w:ascii="Times New Roman" w:hAnsi="Times New Roman" w:cs="Times New Roman"/>
          <w:sz w:val="28"/>
          <w:szCs w:val="28"/>
        </w:rPr>
        <w:t xml:space="preserve">Отчетът </w:t>
      </w:r>
      <w:r w:rsidR="00AA0309">
        <w:rPr>
          <w:rFonts w:ascii="Times New Roman" w:hAnsi="Times New Roman" w:cs="Times New Roman"/>
          <w:sz w:val="28"/>
          <w:szCs w:val="28"/>
        </w:rPr>
        <w:t xml:space="preserve">на ЧН и ПК </w:t>
      </w:r>
      <w:r w:rsidRPr="005F3BA8">
        <w:rPr>
          <w:rFonts w:ascii="Times New Roman" w:hAnsi="Times New Roman" w:cs="Times New Roman"/>
          <w:sz w:val="28"/>
          <w:szCs w:val="28"/>
        </w:rPr>
        <w:t xml:space="preserve">е приет на </w:t>
      </w:r>
      <w:r w:rsidR="00AA0309">
        <w:rPr>
          <w:rFonts w:ascii="Times New Roman" w:hAnsi="Times New Roman" w:cs="Times New Roman"/>
          <w:sz w:val="28"/>
          <w:szCs w:val="28"/>
        </w:rPr>
        <w:t xml:space="preserve">съвместно </w:t>
      </w:r>
      <w:r w:rsidRPr="005F3BA8">
        <w:rPr>
          <w:rFonts w:ascii="Times New Roman" w:hAnsi="Times New Roman" w:cs="Times New Roman"/>
          <w:sz w:val="28"/>
          <w:szCs w:val="28"/>
        </w:rPr>
        <w:t>засе</w:t>
      </w:r>
      <w:r w:rsidR="00AA0309">
        <w:rPr>
          <w:rFonts w:ascii="Times New Roman" w:hAnsi="Times New Roman" w:cs="Times New Roman"/>
          <w:sz w:val="28"/>
          <w:szCs w:val="28"/>
        </w:rPr>
        <w:t xml:space="preserve">дание </w:t>
      </w:r>
      <w:r w:rsidR="002135BA">
        <w:rPr>
          <w:rFonts w:ascii="Times New Roman" w:hAnsi="Times New Roman" w:cs="Times New Roman"/>
          <w:sz w:val="28"/>
          <w:szCs w:val="28"/>
        </w:rPr>
        <w:t xml:space="preserve"> с протокол № 2 от 04.02.2023</w:t>
      </w:r>
      <w:r w:rsidRPr="005F3BA8">
        <w:rPr>
          <w:rFonts w:ascii="Times New Roman" w:hAnsi="Times New Roman" w:cs="Times New Roman"/>
          <w:sz w:val="28"/>
          <w:szCs w:val="28"/>
        </w:rPr>
        <w:t>г.</w:t>
      </w:r>
    </w:p>
    <w:p w:rsidR="005F3BA8" w:rsidRPr="005F3BA8" w:rsidRDefault="005F3BA8" w:rsidP="005F3BA8">
      <w:pPr>
        <w:rPr>
          <w:rFonts w:ascii="Times New Roman" w:hAnsi="Times New Roman" w:cs="Times New Roman"/>
          <w:sz w:val="28"/>
          <w:szCs w:val="28"/>
        </w:rPr>
      </w:pPr>
      <w:r w:rsidRPr="005F3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Председател:……………</w:t>
      </w:r>
    </w:p>
    <w:p w:rsidR="005F3BA8" w:rsidRPr="005F3BA8" w:rsidRDefault="005F3BA8" w:rsidP="005F3BA8">
      <w:pPr>
        <w:rPr>
          <w:rFonts w:ascii="Times New Roman" w:hAnsi="Times New Roman" w:cs="Times New Roman"/>
          <w:sz w:val="28"/>
          <w:szCs w:val="28"/>
        </w:rPr>
      </w:pPr>
      <w:r w:rsidRPr="005F3B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7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F3BA8">
        <w:rPr>
          <w:rFonts w:ascii="Times New Roman" w:hAnsi="Times New Roman" w:cs="Times New Roman"/>
          <w:sz w:val="28"/>
          <w:szCs w:val="28"/>
        </w:rPr>
        <w:t xml:space="preserve"> / Ганка Христова/</w:t>
      </w:r>
    </w:p>
    <w:p w:rsidR="007749EB" w:rsidRPr="005F3BA8" w:rsidRDefault="007749EB" w:rsidP="007749E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7749EB" w:rsidRPr="005F3BA8" w:rsidRDefault="007749EB" w:rsidP="007749E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646B0E" w:rsidRPr="005F3BA8" w:rsidRDefault="00646B0E" w:rsidP="001619B7">
      <w:pPr>
        <w:rPr>
          <w:rFonts w:ascii="Times New Roman" w:hAnsi="Times New Roman" w:cs="Times New Roman"/>
          <w:sz w:val="28"/>
          <w:szCs w:val="28"/>
        </w:rPr>
      </w:pPr>
    </w:p>
    <w:p w:rsidR="00646B0E" w:rsidRDefault="00646B0E" w:rsidP="001619B7"/>
    <w:p w:rsidR="00646B0E" w:rsidRDefault="00646B0E" w:rsidP="001619B7"/>
    <w:p w:rsidR="00646B0E" w:rsidRDefault="00646B0E" w:rsidP="001619B7"/>
    <w:p w:rsidR="00646B0E" w:rsidRDefault="00646B0E" w:rsidP="001619B7"/>
    <w:p w:rsidR="00646B0E" w:rsidRDefault="00646B0E" w:rsidP="001619B7"/>
    <w:p w:rsidR="008B0D67" w:rsidRPr="001619B7" w:rsidRDefault="008B0D67" w:rsidP="001619B7">
      <w:pPr>
        <w:rPr>
          <w:rFonts w:ascii="Times New Roman" w:hAnsi="Times New Roman" w:cs="Times New Roman"/>
          <w:sz w:val="28"/>
          <w:szCs w:val="28"/>
        </w:rPr>
      </w:pPr>
    </w:p>
    <w:sectPr w:rsidR="008B0D67" w:rsidRPr="001619B7" w:rsidSect="00AA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7F0C"/>
    <w:multiLevelType w:val="hybridMultilevel"/>
    <w:tmpl w:val="8138D3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3B4"/>
    <w:rsid w:val="0003514F"/>
    <w:rsid w:val="00074A32"/>
    <w:rsid w:val="000A2EDD"/>
    <w:rsid w:val="000D7526"/>
    <w:rsid w:val="001619B7"/>
    <w:rsid w:val="00162C5D"/>
    <w:rsid w:val="00170222"/>
    <w:rsid w:val="002135BA"/>
    <w:rsid w:val="00214AE7"/>
    <w:rsid w:val="0033614A"/>
    <w:rsid w:val="00401518"/>
    <w:rsid w:val="004B1B60"/>
    <w:rsid w:val="0051708D"/>
    <w:rsid w:val="005F3BA8"/>
    <w:rsid w:val="00646B0E"/>
    <w:rsid w:val="006B6BA6"/>
    <w:rsid w:val="00711D29"/>
    <w:rsid w:val="007749EB"/>
    <w:rsid w:val="008B0D67"/>
    <w:rsid w:val="009F55C6"/>
    <w:rsid w:val="00A165D6"/>
    <w:rsid w:val="00AA0309"/>
    <w:rsid w:val="00AF7A55"/>
    <w:rsid w:val="00B2646A"/>
    <w:rsid w:val="00B307C8"/>
    <w:rsid w:val="00B47452"/>
    <w:rsid w:val="00B75304"/>
    <w:rsid w:val="00BF33B4"/>
    <w:rsid w:val="00C175CE"/>
    <w:rsid w:val="00C723A8"/>
    <w:rsid w:val="00D92243"/>
    <w:rsid w:val="00D9325C"/>
    <w:rsid w:val="00E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B7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749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Основен текст с отстъп Знак"/>
    <w:basedOn w:val="a0"/>
    <w:link w:val="a4"/>
    <w:rsid w:val="007749E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dido stanev</cp:lastModifiedBy>
  <cp:revision>3</cp:revision>
  <dcterms:created xsi:type="dcterms:W3CDTF">2023-02-16T15:06:00Z</dcterms:created>
  <dcterms:modified xsi:type="dcterms:W3CDTF">2023-02-16T15:11:00Z</dcterms:modified>
</cp:coreProperties>
</file>